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Profit &amp; Loss Statement</w:t>
      </w:r>
    </w:p>
    <w:p>
      <w:r>
        <w:rPr>
          <w:color w:val="555555"/>
        </w:rPr>
        <w:t>Track your income and expenses to understand your business health</w:t>
      </w:r>
    </w:p>
    <w:p>
      <w:pPr>
        <w:spacing w:after="80"/>
      </w:pPr>
      <w:r>
        <w:rPr>
          <w:b/>
          <w:color w:val="555555"/>
          <w:sz w:val="18"/>
        </w:rPr>
        <w:t xml:space="preserve">Business Name: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Period Covered: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Revenue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016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Jan</w:t>
            </w:r>
          </w:p>
        </w:tc>
        <w:tc>
          <w:tcPr>
            <w:tcW w:type="dxa" w:w="2016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Feb</w:t>
            </w:r>
          </w:p>
        </w:tc>
        <w:tc>
          <w:tcPr>
            <w:tcW w:type="dxa" w:w="2016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Mar</w:t>
            </w:r>
          </w:p>
        </w:tc>
        <w:tc>
          <w:tcPr>
            <w:tcW w:type="dxa" w:w="2016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Q1 Total</w:t>
            </w: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Service Revenue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Product Sales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Affiliate/Referral Income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Other Income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b/>
                <w:sz w:val="18"/>
              </w:rPr>
              <w:t>TOTAL REVENUE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</w:tbl>
    <w:p>
      <w:pPr>
        <w:pStyle w:val="Heading2"/>
      </w:pPr>
      <w:r>
        <w:t>Expenses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C0392B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016"/>
            <w:shd w:val="clear" w:color="auto" w:fill="C0392B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Jan</w:t>
            </w:r>
          </w:p>
        </w:tc>
        <w:tc>
          <w:tcPr>
            <w:tcW w:type="dxa" w:w="2016"/>
            <w:shd w:val="clear" w:color="auto" w:fill="C0392B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Feb</w:t>
            </w:r>
          </w:p>
        </w:tc>
        <w:tc>
          <w:tcPr>
            <w:tcW w:type="dxa" w:w="2016"/>
            <w:shd w:val="clear" w:color="auto" w:fill="C0392B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Mar</w:t>
            </w:r>
          </w:p>
        </w:tc>
        <w:tc>
          <w:tcPr>
            <w:tcW w:type="dxa" w:w="2016"/>
            <w:shd w:val="clear" w:color="auto" w:fill="C0392B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Q1 Total</w:t>
            </w: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Advertising &amp; Marketing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Office Supplies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Software &amp; Subscriptions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Professional Services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Insurance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Travel &amp; Transportation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Meals (50% deductible)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Utilities &amp; Phone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Rent / Home Office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Education &amp; Training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Miscellaneous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b/>
                <w:sz w:val="18"/>
              </w:rPr>
              <w:t>TOTAL EXPENSES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</w:tbl>
    <w:p>
      <w:pPr>
        <w:pStyle w:val="Heading2"/>
      </w:pPr>
      <w:r>
        <w:t>Summary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222222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016"/>
            <w:shd w:val="clear" w:color="auto" w:fill="222222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Jan</w:t>
            </w:r>
          </w:p>
        </w:tc>
        <w:tc>
          <w:tcPr>
            <w:tcW w:type="dxa" w:w="2016"/>
            <w:shd w:val="clear" w:color="auto" w:fill="222222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Feb</w:t>
            </w:r>
          </w:p>
        </w:tc>
        <w:tc>
          <w:tcPr>
            <w:tcW w:type="dxa" w:w="2016"/>
            <w:shd w:val="clear" w:color="auto" w:fill="222222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Mar</w:t>
            </w:r>
          </w:p>
        </w:tc>
        <w:tc>
          <w:tcPr>
            <w:tcW w:type="dxa" w:w="2016"/>
            <w:shd w:val="clear" w:color="auto" w:fill="222222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Q1 Total</w:t>
            </w: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Total Revenue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Total Expenses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b/>
                <w:sz w:val="18"/>
              </w:rPr>
              <w:t>NET PROFIT / (LOSS)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  <w:tr>
        <w:tc>
          <w:tcPr>
            <w:tcW w:type="dxa" w:w="2016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Profit Margin %</w:t>
            </w: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  <w:tc>
          <w:tcPr>
            <w:tcW w:type="dxa" w:w="2016"/>
          </w:tcPr>
          <w:p>
            <w:pPr>
              <w:spacing w:before="80" w:after="80"/>
            </w:pPr>
          </w:p>
        </w:tc>
      </w:tr>
    </w:tbl>
    <w:p>
      <w:pPr>
        <w:spacing w:before="240"/>
      </w:pPr>
      <w:r>
        <w:rPr>
          <w:i/>
          <w:color w:val="555555"/>
          <w:sz w:val="18"/>
        </w:rPr>
        <w:t>Tip: Duplicate this template for each quarter. For a full-year view, use the Google Sheets version at selfemployed.com/resources</w:t>
      </w:r>
    </w:p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